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encastré noir</w:t>
      </w:r>
    </w:p>
    <w:p/>
    <w:p>
      <w:pPr/>
      <w:r>
        <w:rPr/>
        <w:t xml:space="preserve">• Dimensions (L x l x H): 50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</w:t>
      </w:r>
      <w:br/>
      <w:r>
        <w:rPr/>
        <w:t xml:space="preserve">• Avec télécommande: Non</w:t>
      </w:r>
      <w:br/>
      <w:r>
        <w:rPr/>
        <w:t xml:space="preserve">• Variante: COM1 - encastré noir</w:t>
      </w:r>
      <w:br/>
      <w:r>
        <w:rPr/>
        <w:t xml:space="preserve">• UC1, Code EAN: 4007841068509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Sortie de commutation 1, lampes halogènes basse tension: 2000 VA</w:t>
      </w:r>
      <w:br/>
      <w:r>
        <w:rPr/>
        <w:t xml:space="preserve">• Consommation propre: 1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2,00 – 12,00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Temporisation: 20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068509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COM1 - encastré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2026-06-01T01:59:10+02:00</dcterms:created>
  <dcterms:modified xsi:type="dcterms:W3CDTF">2026-06-01T01:59:10+02:00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